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77D1A" w14:textId="034FDFA5" w:rsidR="00DF00F4" w:rsidRDefault="00540B0F">
      <w:pPr>
        <w:rPr>
          <w:b/>
        </w:rPr>
      </w:pPr>
      <w:bookmarkStart w:id="0" w:name="_GoBack"/>
      <w:bookmarkEnd w:id="0"/>
      <w:r>
        <w:rPr>
          <w:b/>
        </w:rPr>
        <w:t>Bluephase G4</w:t>
      </w:r>
    </w:p>
    <w:p w14:paraId="2A436DA5" w14:textId="687D080C" w:rsidR="00540B0F" w:rsidRDefault="00540B0F">
      <w:pPr>
        <w:rPr>
          <w:b/>
        </w:rPr>
      </w:pPr>
      <w:r>
        <w:rPr>
          <w:b/>
        </w:rPr>
        <w:t>Popis produktu</w:t>
      </w:r>
    </w:p>
    <w:p w14:paraId="1FAAB098" w14:textId="2087F88E" w:rsidR="00540B0F" w:rsidRPr="00671DF9" w:rsidRDefault="00540B0F">
      <w:pPr>
        <w:rPr>
          <w:lang w:val="de-AT"/>
        </w:rPr>
      </w:pPr>
      <w:r>
        <w:t>Bluephase</w:t>
      </w:r>
      <w:r>
        <w:rPr>
          <w:rFonts w:cstheme="minorHAnsi"/>
        </w:rPr>
        <w:t>®</w:t>
      </w:r>
      <w:r>
        <w:t xml:space="preserve"> G4 je první polymerační lampa Bluephase vybavená osobním a patentovaným asistenčním systémem Po</w:t>
      </w:r>
      <w:r w:rsidR="00073A95">
        <w:t>lyvision.</w:t>
      </w:r>
    </w:p>
    <w:p w14:paraId="1B572486" w14:textId="3D4CFCE6" w:rsidR="00073A95" w:rsidRDefault="00073A95">
      <w:r>
        <w:t>Tento automatický asistenční systém pomáhá zubními lékaři dosahovat spolehlivých výsledků vytvrzování.</w:t>
      </w:r>
    </w:p>
    <w:p w14:paraId="4D8ED8AC" w14:textId="57BF2573" w:rsidR="00073A95" w:rsidRDefault="00073A95">
      <w:r>
        <w:t xml:space="preserve">Polymerační lampa automaticky zjistí pohyby násadce během </w:t>
      </w:r>
      <w:r w:rsidR="00550719">
        <w:t xml:space="preserve">procedury světelného vytvrzování. Upozorní uživatele na nesprávné použití vibracemi a automaticky prodlouží dobu expozice o 10 procent. Pokud může pohyb zabránit </w:t>
      </w:r>
      <w:r w:rsidR="00AB29CB">
        <w:t xml:space="preserve">řádnému vytvrzení materiálu, lampa automaticky přeruší cyklus expozice, takže je možné jej zopakovat. Bluephase G4 přichází také s aktivní ochranou proti </w:t>
      </w:r>
      <w:r w:rsidR="00F1652E">
        <w:t>osvícení zabraňující aktivaci lampy v otevřeném prostoru.</w:t>
      </w:r>
    </w:p>
    <w:p w14:paraId="5B0CA3D6" w14:textId="66E2C8BA" w:rsidR="00F1652E" w:rsidRPr="0059576D" w:rsidRDefault="00F1652E">
      <w:pPr>
        <w:rPr>
          <w:b/>
        </w:rPr>
      </w:pPr>
      <w:r w:rsidRPr="0059576D">
        <w:rPr>
          <w:b/>
        </w:rPr>
        <w:t>Indikace</w:t>
      </w:r>
    </w:p>
    <w:p w14:paraId="3098140A" w14:textId="62A4B587" w:rsidR="00F1652E" w:rsidRDefault="00F1652E">
      <w:r>
        <w:t xml:space="preserve">Tato LED polymerační lampa 4. LED generace </w:t>
      </w:r>
      <w:r w:rsidR="003C363A">
        <w:t>a světelnou intenzitou 1200 mW/cm2 se používá k polymeraci všech světlem tuhnoucích dentálních materiálů polymerujících při vlnové délce v rozmezí 385-515 nm.</w:t>
      </w:r>
    </w:p>
    <w:p w14:paraId="63D4D9DB" w14:textId="2AAC9525" w:rsidR="003C363A" w:rsidRPr="0059576D" w:rsidRDefault="00F07437">
      <w:pPr>
        <w:rPr>
          <w:b/>
        </w:rPr>
      </w:pPr>
      <w:r w:rsidRPr="0059576D">
        <w:rPr>
          <w:b/>
        </w:rPr>
        <w:t>Vlastnosti produktu a výhody pro zákazníka</w:t>
      </w:r>
    </w:p>
    <w:p w14:paraId="39E27379" w14:textId="241E4479" w:rsidR="00F07437" w:rsidRPr="0059576D" w:rsidRDefault="00F07437">
      <w:pPr>
        <w:rPr>
          <w:b/>
        </w:rPr>
      </w:pPr>
      <w:r w:rsidRPr="0059576D">
        <w:rPr>
          <w:b/>
        </w:rPr>
        <w:t>Estetika</w:t>
      </w:r>
    </w:p>
    <w:p w14:paraId="5E7F31FB" w14:textId="724813E5" w:rsidR="00F07437" w:rsidRDefault="00F07437" w:rsidP="00F07437">
      <w:pPr>
        <w:pStyle w:val="Odstavecseseznamem"/>
        <w:numPr>
          <w:ilvl w:val="0"/>
          <w:numId w:val="1"/>
        </w:numPr>
      </w:pPr>
      <w:r>
        <w:t>Estetika není možná bez řádného světelného vytvrzení</w:t>
      </w:r>
    </w:p>
    <w:p w14:paraId="52303D7D" w14:textId="283C4DBD" w:rsidR="00F07437" w:rsidRPr="0059576D" w:rsidRDefault="00F07437" w:rsidP="00F07437">
      <w:pPr>
        <w:rPr>
          <w:b/>
        </w:rPr>
      </w:pPr>
      <w:r w:rsidRPr="0059576D">
        <w:rPr>
          <w:b/>
        </w:rPr>
        <w:t>Kvalita</w:t>
      </w:r>
    </w:p>
    <w:p w14:paraId="10AC3188" w14:textId="4795291D" w:rsidR="00F07437" w:rsidRDefault="00F07437" w:rsidP="00F07437">
      <w:pPr>
        <w:pStyle w:val="Odstavecseseznamem"/>
        <w:numPr>
          <w:ilvl w:val="0"/>
          <w:numId w:val="1"/>
        </w:numPr>
      </w:pPr>
      <w:r>
        <w:t>Spolehlivé vytvrzení díky osobní a inteligentní</w:t>
      </w:r>
      <w:r w:rsidR="0059576D">
        <w:t xml:space="preserve"> asistenci při světelném vytvrzování Polyvision</w:t>
      </w:r>
    </w:p>
    <w:p w14:paraId="70453CAA" w14:textId="0BA5DC2B" w:rsidR="0059576D" w:rsidRDefault="0059576D" w:rsidP="00F07437">
      <w:pPr>
        <w:pStyle w:val="Odstavecseseznamem"/>
        <w:numPr>
          <w:ilvl w:val="0"/>
          <w:numId w:val="1"/>
        </w:numPr>
      </w:pPr>
      <w:r>
        <w:t>Spolehlivé vytvrzení přímých i nepřímých výplní</w:t>
      </w:r>
    </w:p>
    <w:p w14:paraId="74FC0C39" w14:textId="5B2BEFE2" w:rsidR="0059576D" w:rsidRDefault="0059576D" w:rsidP="00F07437">
      <w:pPr>
        <w:pStyle w:val="Odstavecseseznamem"/>
        <w:numPr>
          <w:ilvl w:val="0"/>
          <w:numId w:val="1"/>
        </w:numPr>
      </w:pPr>
      <w:r>
        <w:t xml:space="preserve">Spolehlivé vytvrzení všech světlem tuhnoucích dentálních materiálů </w:t>
      </w:r>
      <w:r w:rsidR="00A05EAE">
        <w:t>díky PolyWave-LED</w:t>
      </w:r>
    </w:p>
    <w:p w14:paraId="3F9E9090" w14:textId="6F8CBBF3" w:rsidR="00A05EAE" w:rsidRPr="00A05EAE" w:rsidRDefault="00A05EAE" w:rsidP="00A05EAE">
      <w:pPr>
        <w:rPr>
          <w:b/>
        </w:rPr>
      </w:pPr>
      <w:r w:rsidRPr="00A05EAE">
        <w:rPr>
          <w:b/>
        </w:rPr>
        <w:t>Efektivita</w:t>
      </w:r>
    </w:p>
    <w:p w14:paraId="41C3A929" w14:textId="5346B3A1" w:rsidR="00A05EAE" w:rsidRDefault="00A05EAE" w:rsidP="00A05EAE">
      <w:pPr>
        <w:pStyle w:val="Odstavecseseznamem"/>
        <w:numPr>
          <w:ilvl w:val="0"/>
          <w:numId w:val="1"/>
        </w:numPr>
      </w:pPr>
      <w:r>
        <w:t>Krátké časy vytvrzování začínají již u 10 sekund</w:t>
      </w:r>
    </w:p>
    <w:p w14:paraId="5A660F7D" w14:textId="5E94D052" w:rsidR="00A05EAE" w:rsidRDefault="00A05EAE" w:rsidP="00A05EAE">
      <w:pPr>
        <w:pStyle w:val="Odstavecseseznamem"/>
        <w:numPr>
          <w:ilvl w:val="0"/>
          <w:numId w:val="1"/>
        </w:numPr>
      </w:pPr>
      <w:r>
        <w:t xml:space="preserve">Široký 10mm světlovod pro časově úsporné </w:t>
      </w:r>
      <w:r w:rsidR="00AE59EE">
        <w:t>procedury vytvrzování během jedné expozice</w:t>
      </w:r>
    </w:p>
    <w:p w14:paraId="0E08B6C7" w14:textId="3F7F1C36" w:rsidR="00AE59EE" w:rsidRDefault="00AE59EE" w:rsidP="00A05EAE">
      <w:pPr>
        <w:pStyle w:val="Odstavecseseznamem"/>
        <w:numPr>
          <w:ilvl w:val="0"/>
          <w:numId w:val="1"/>
        </w:numPr>
      </w:pPr>
      <w:r>
        <w:t>Doplňkový program PreCure pro odstraňování přebytků cementu</w:t>
      </w:r>
    </w:p>
    <w:p w14:paraId="4F1FBC22" w14:textId="712CD8AA" w:rsidR="00AE59EE" w:rsidRPr="009A2A43" w:rsidRDefault="00AE59EE" w:rsidP="00AE59EE">
      <w:pPr>
        <w:rPr>
          <w:b/>
        </w:rPr>
      </w:pPr>
      <w:r w:rsidRPr="009A2A43">
        <w:rPr>
          <w:b/>
        </w:rPr>
        <w:t>Hlavní sdělení</w:t>
      </w:r>
    </w:p>
    <w:p w14:paraId="6080F7F4" w14:textId="1261986F" w:rsidR="00AE59EE" w:rsidRDefault="005E2451" w:rsidP="00AE59EE">
      <w:r>
        <w:t xml:space="preserve">Bluephase </w:t>
      </w:r>
      <w:r w:rsidR="00984E1B">
        <w:t>G4</w:t>
      </w:r>
    </w:p>
    <w:p w14:paraId="4521A720" w14:textId="41FE1740" w:rsidR="00984E1B" w:rsidRDefault="00984E1B" w:rsidP="00AE59EE">
      <w:r>
        <w:t>Polymerační lampa</w:t>
      </w:r>
    </w:p>
    <w:p w14:paraId="4BCEDA7A" w14:textId="6FBF9600" w:rsidR="00984E1B" w:rsidRDefault="00984E1B" w:rsidP="00AE59EE">
      <w:r>
        <w:t>Zabudovaný systém Polyvision</w:t>
      </w:r>
    </w:p>
    <w:p w14:paraId="23EA77C3" w14:textId="18082B27" w:rsidR="00984E1B" w:rsidRDefault="00984E1B" w:rsidP="00AE59EE">
      <w:r>
        <w:t>S inteligentním polymeračním asistentem</w:t>
      </w:r>
    </w:p>
    <w:p w14:paraId="0C6C2D58" w14:textId="2E09A14E" w:rsidR="00984E1B" w:rsidRPr="00545789" w:rsidRDefault="00545789" w:rsidP="00AE59EE">
      <w:pPr>
        <w:rPr>
          <w:b/>
        </w:rPr>
      </w:pPr>
      <w:r w:rsidRPr="00545789">
        <w:rPr>
          <w:b/>
        </w:rPr>
        <w:t>Více o vlastnostech produktu Bluephase G4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4"/>
      </w:tblGrid>
      <w:tr w:rsidR="00545789" w14:paraId="2EA3DF58" w14:textId="77777777" w:rsidTr="00545789">
        <w:tc>
          <w:tcPr>
            <w:tcW w:w="5949" w:type="dxa"/>
          </w:tcPr>
          <w:p w14:paraId="5697BEB5" w14:textId="77777777" w:rsidR="00545789" w:rsidRDefault="00545789" w:rsidP="00AE59EE"/>
        </w:tc>
        <w:tc>
          <w:tcPr>
            <w:tcW w:w="1559" w:type="dxa"/>
          </w:tcPr>
          <w:p w14:paraId="167C1C4B" w14:textId="343D9260" w:rsidR="00545789" w:rsidRDefault="00545789" w:rsidP="00AE59EE">
            <w:r>
              <w:t>Bluephase G4</w:t>
            </w:r>
          </w:p>
        </w:tc>
        <w:tc>
          <w:tcPr>
            <w:tcW w:w="1554" w:type="dxa"/>
          </w:tcPr>
          <w:p w14:paraId="32562A5C" w14:textId="03352842" w:rsidR="00545789" w:rsidRDefault="00545789" w:rsidP="00AE59EE">
            <w:r>
              <w:t>Bluephase G4 s radiometrem</w:t>
            </w:r>
          </w:p>
        </w:tc>
      </w:tr>
      <w:tr w:rsidR="00545789" w14:paraId="2B9DF93F" w14:textId="77777777" w:rsidTr="00545789">
        <w:tc>
          <w:tcPr>
            <w:tcW w:w="5949" w:type="dxa"/>
          </w:tcPr>
          <w:p w14:paraId="5FBBF73A" w14:textId="7E607181" w:rsidR="00545789" w:rsidRDefault="00BA05AA" w:rsidP="00AE59EE">
            <w:r>
              <w:t>Světelná intenzita 1200 mW/cm2 pro délky polymerace od 10 sekund</w:t>
            </w:r>
          </w:p>
        </w:tc>
        <w:tc>
          <w:tcPr>
            <w:tcW w:w="1559" w:type="dxa"/>
          </w:tcPr>
          <w:p w14:paraId="4908581E" w14:textId="03D22B5E" w:rsidR="00545789" w:rsidRDefault="002341F6" w:rsidP="002341F6">
            <w:pPr>
              <w:jc w:val="center"/>
            </w:pPr>
            <w:r>
              <w:rPr>
                <w:rFonts w:cstheme="minorHAnsi"/>
              </w:rPr>
              <w:t>●</w:t>
            </w:r>
          </w:p>
        </w:tc>
        <w:tc>
          <w:tcPr>
            <w:tcW w:w="1554" w:type="dxa"/>
          </w:tcPr>
          <w:p w14:paraId="60294DE3" w14:textId="44451724" w:rsidR="00545789" w:rsidRDefault="002341F6" w:rsidP="002341F6">
            <w:pPr>
              <w:jc w:val="center"/>
            </w:pPr>
            <w:r>
              <w:rPr>
                <w:rFonts w:cstheme="minorHAnsi"/>
              </w:rPr>
              <w:t>●</w:t>
            </w:r>
          </w:p>
        </w:tc>
      </w:tr>
      <w:tr w:rsidR="00545789" w14:paraId="592E9188" w14:textId="77777777" w:rsidTr="00545789">
        <w:tc>
          <w:tcPr>
            <w:tcW w:w="5949" w:type="dxa"/>
          </w:tcPr>
          <w:p w14:paraId="666FC26C" w14:textId="7F28B0B4" w:rsidR="00545789" w:rsidRDefault="00BA05AA" w:rsidP="00AE59EE">
            <w:r>
              <w:t>Bezdrátový design pro neomezenou mobilitu v zubní ordinaci</w:t>
            </w:r>
          </w:p>
        </w:tc>
        <w:tc>
          <w:tcPr>
            <w:tcW w:w="1559" w:type="dxa"/>
          </w:tcPr>
          <w:p w14:paraId="68828F96" w14:textId="2995A0AA" w:rsidR="00545789" w:rsidRDefault="002341F6" w:rsidP="002341F6">
            <w:pPr>
              <w:jc w:val="center"/>
            </w:pPr>
            <w:r>
              <w:rPr>
                <w:rFonts w:cstheme="minorHAnsi"/>
              </w:rPr>
              <w:t>●</w:t>
            </w:r>
          </w:p>
        </w:tc>
        <w:tc>
          <w:tcPr>
            <w:tcW w:w="1554" w:type="dxa"/>
          </w:tcPr>
          <w:p w14:paraId="73CB4BF9" w14:textId="6C415267" w:rsidR="00545789" w:rsidRDefault="002341F6" w:rsidP="002341F6">
            <w:pPr>
              <w:jc w:val="center"/>
            </w:pPr>
            <w:r>
              <w:rPr>
                <w:rFonts w:cstheme="minorHAnsi"/>
              </w:rPr>
              <w:t>●</w:t>
            </w:r>
          </w:p>
        </w:tc>
      </w:tr>
      <w:tr w:rsidR="00545789" w14:paraId="72799EF8" w14:textId="77777777" w:rsidTr="00545789">
        <w:tc>
          <w:tcPr>
            <w:tcW w:w="5949" w:type="dxa"/>
          </w:tcPr>
          <w:p w14:paraId="6A91F4D5" w14:textId="277EDB7C" w:rsidR="00545789" w:rsidRDefault="00BA05AA" w:rsidP="00AE59EE">
            <w:r>
              <w:lastRenderedPageBreak/>
              <w:t xml:space="preserve">Intuitivní </w:t>
            </w:r>
            <w:r w:rsidR="00713E34">
              <w:t>ovládání pomocí 2 tlačítek</w:t>
            </w:r>
          </w:p>
        </w:tc>
        <w:tc>
          <w:tcPr>
            <w:tcW w:w="1559" w:type="dxa"/>
          </w:tcPr>
          <w:p w14:paraId="7C6A74D4" w14:textId="75A7C170" w:rsidR="00545789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1B10E6F9" w14:textId="5C3ECEC8" w:rsidR="00545789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545789" w14:paraId="1DFDFE2D" w14:textId="77777777" w:rsidTr="00545789">
        <w:tc>
          <w:tcPr>
            <w:tcW w:w="5949" w:type="dxa"/>
          </w:tcPr>
          <w:p w14:paraId="3ED478FE" w14:textId="1F90D062" w:rsidR="00545789" w:rsidRDefault="00713E34" w:rsidP="00AE59EE">
            <w:r>
              <w:t>Indukční dobíjení baterie, nedochází ke kontaminaci nabíjecích kontaktů</w:t>
            </w:r>
          </w:p>
        </w:tc>
        <w:tc>
          <w:tcPr>
            <w:tcW w:w="1559" w:type="dxa"/>
          </w:tcPr>
          <w:p w14:paraId="78328D80" w14:textId="708FB2AF" w:rsidR="00545789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466B508D" w14:textId="53C6D038" w:rsidR="00545789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545789" w14:paraId="491E134B" w14:textId="77777777" w:rsidTr="00545789">
        <w:tc>
          <w:tcPr>
            <w:tcW w:w="5949" w:type="dxa"/>
          </w:tcPr>
          <w:p w14:paraId="340CCCBB" w14:textId="64247356" w:rsidR="00545789" w:rsidRDefault="00713E34" w:rsidP="00AE59EE">
            <w:r>
              <w:t>Nabíječka s informací o stavu nabití</w:t>
            </w:r>
          </w:p>
        </w:tc>
        <w:tc>
          <w:tcPr>
            <w:tcW w:w="1559" w:type="dxa"/>
          </w:tcPr>
          <w:p w14:paraId="6A16E73D" w14:textId="0D2EDCDF" w:rsidR="00545789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0BB2100A" w14:textId="59DC1966" w:rsidR="00545789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545789" w14:paraId="0E4AD443" w14:textId="77777777" w:rsidTr="00545789">
        <w:tc>
          <w:tcPr>
            <w:tcW w:w="5949" w:type="dxa"/>
          </w:tcPr>
          <w:p w14:paraId="21D6FEE9" w14:textId="123FE3F7" w:rsidR="00545789" w:rsidRDefault="003A2A39" w:rsidP="00AE59EE">
            <w:r>
              <w:t>10mm světlovod sterilizovatelná v autoklávu pro extra velkou oblast vytvrzování</w:t>
            </w:r>
          </w:p>
        </w:tc>
        <w:tc>
          <w:tcPr>
            <w:tcW w:w="1559" w:type="dxa"/>
          </w:tcPr>
          <w:p w14:paraId="4FFE023E" w14:textId="6BC73558" w:rsidR="00545789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5EA8D6F1" w14:textId="54566242" w:rsidR="00545789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545789" w14:paraId="43A83D5D" w14:textId="77777777" w:rsidTr="00545789">
        <w:tc>
          <w:tcPr>
            <w:tcW w:w="5949" w:type="dxa"/>
          </w:tcPr>
          <w:p w14:paraId="67BDD9B7" w14:textId="7F550B30" w:rsidR="00545789" w:rsidRDefault="003A2A39" w:rsidP="00AE59EE">
            <w:r>
              <w:t>Zkrácený světlovod, tedy lepší přístup ke všem ploškám zubů bez přílišného otevření úst</w:t>
            </w:r>
          </w:p>
        </w:tc>
        <w:tc>
          <w:tcPr>
            <w:tcW w:w="1559" w:type="dxa"/>
          </w:tcPr>
          <w:p w14:paraId="79563757" w14:textId="11047065" w:rsidR="00545789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7B95FA17" w14:textId="7258942D" w:rsidR="00545789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3A2A39" w14:paraId="72CE1BC9" w14:textId="77777777" w:rsidTr="00545789">
        <w:tc>
          <w:tcPr>
            <w:tcW w:w="5949" w:type="dxa"/>
          </w:tcPr>
          <w:p w14:paraId="1CD803BF" w14:textId="69A985C0" w:rsidR="003A2A39" w:rsidRDefault="00CA18B7" w:rsidP="00AE59EE">
            <w:r>
              <w:t>3letá záruka (baterie 1 rok)</w:t>
            </w:r>
          </w:p>
        </w:tc>
        <w:tc>
          <w:tcPr>
            <w:tcW w:w="1559" w:type="dxa"/>
          </w:tcPr>
          <w:p w14:paraId="261472B5" w14:textId="4138E0B2" w:rsidR="003A2A39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79815CB2" w14:textId="3E10EE85" w:rsidR="003A2A39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CA18B7" w14:paraId="2FA90BC2" w14:textId="77777777" w:rsidTr="00545789">
        <w:tc>
          <w:tcPr>
            <w:tcW w:w="5949" w:type="dxa"/>
          </w:tcPr>
          <w:p w14:paraId="267A972E" w14:textId="4BFE75CA" w:rsidR="00CA18B7" w:rsidRDefault="00CA18B7" w:rsidP="00AE59EE">
            <w:r>
              <w:t>Homogenní výkon světelného záření</w:t>
            </w:r>
          </w:p>
        </w:tc>
        <w:tc>
          <w:tcPr>
            <w:tcW w:w="1559" w:type="dxa"/>
          </w:tcPr>
          <w:p w14:paraId="480684DF" w14:textId="2A9B46B3" w:rsidR="00CA18B7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3D242B97" w14:textId="21F40776" w:rsidR="00CA18B7" w:rsidRPr="002341F6" w:rsidRDefault="002341F6" w:rsidP="002341F6">
            <w:pPr>
              <w:jc w:val="center"/>
              <w:rPr>
                <w:b/>
              </w:rPr>
            </w:pPr>
            <w:r w:rsidRPr="002341F6">
              <w:t>●</w:t>
            </w:r>
          </w:p>
        </w:tc>
      </w:tr>
      <w:tr w:rsidR="00CA18B7" w14:paraId="147BBB07" w14:textId="77777777" w:rsidTr="00545789">
        <w:tc>
          <w:tcPr>
            <w:tcW w:w="5949" w:type="dxa"/>
          </w:tcPr>
          <w:p w14:paraId="2A408643" w14:textId="23785CDE" w:rsidR="00CA18B7" w:rsidRDefault="00CA18B7" w:rsidP="00AE59EE">
            <w:r>
              <w:t>Prosvětlený displej pro optimalizovanou hygienu</w:t>
            </w:r>
          </w:p>
        </w:tc>
        <w:tc>
          <w:tcPr>
            <w:tcW w:w="1559" w:type="dxa"/>
          </w:tcPr>
          <w:p w14:paraId="086B9388" w14:textId="29CF09D1" w:rsidR="00CA18B7" w:rsidRDefault="002341F6" w:rsidP="002341F6">
            <w:pPr>
              <w:jc w:val="center"/>
            </w:pPr>
            <w:r w:rsidRPr="002341F6">
              <w:t>●</w:t>
            </w:r>
          </w:p>
        </w:tc>
        <w:tc>
          <w:tcPr>
            <w:tcW w:w="1554" w:type="dxa"/>
          </w:tcPr>
          <w:p w14:paraId="22077E0F" w14:textId="06B86980" w:rsidR="00CA18B7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CA18B7" w14:paraId="76BF98CA" w14:textId="77777777" w:rsidTr="002341F6">
        <w:trPr>
          <w:trHeight w:val="40"/>
        </w:trPr>
        <w:tc>
          <w:tcPr>
            <w:tcW w:w="5949" w:type="dxa"/>
          </w:tcPr>
          <w:p w14:paraId="75C24C97" w14:textId="6605A191" w:rsidR="00CA18B7" w:rsidRDefault="00CA18B7" w:rsidP="00AE59EE">
            <w:r>
              <w:t xml:space="preserve">Integrovaný radiometr pro Bluephase G4 </w:t>
            </w:r>
            <w:r w:rsidR="00CF42FB">
              <w:t>v nabíječce</w:t>
            </w:r>
          </w:p>
        </w:tc>
        <w:tc>
          <w:tcPr>
            <w:tcW w:w="1559" w:type="dxa"/>
          </w:tcPr>
          <w:p w14:paraId="3A013E55" w14:textId="77777777" w:rsidR="00CA18B7" w:rsidRDefault="00CA18B7" w:rsidP="00AE59EE"/>
        </w:tc>
        <w:tc>
          <w:tcPr>
            <w:tcW w:w="1554" w:type="dxa"/>
          </w:tcPr>
          <w:p w14:paraId="5CC117EC" w14:textId="6BB40D6B" w:rsidR="00CA18B7" w:rsidRDefault="002341F6" w:rsidP="002341F6">
            <w:pPr>
              <w:jc w:val="center"/>
            </w:pPr>
            <w:r w:rsidRPr="002341F6">
              <w:t>●</w:t>
            </w:r>
          </w:p>
        </w:tc>
      </w:tr>
      <w:tr w:rsidR="00CF42FB" w14:paraId="7C47B0C7" w14:textId="77777777" w:rsidTr="00545789">
        <w:tc>
          <w:tcPr>
            <w:tcW w:w="5949" w:type="dxa"/>
          </w:tcPr>
          <w:p w14:paraId="19042D07" w14:textId="1CB50E16" w:rsidR="00CF42FB" w:rsidRDefault="00CF42FB" w:rsidP="00AE59EE">
            <w:r>
              <w:t>Volitelný provoz s kabelem „Click</w:t>
            </w:r>
            <w:r>
              <w:rPr>
                <w:rFonts w:cstheme="minorHAnsi"/>
              </w:rPr>
              <w:t>&amp;</w:t>
            </w:r>
            <w:r>
              <w:t>Cure“ eliminuje čekání v případě vybitých baterií</w:t>
            </w:r>
          </w:p>
        </w:tc>
        <w:tc>
          <w:tcPr>
            <w:tcW w:w="1559" w:type="dxa"/>
          </w:tcPr>
          <w:p w14:paraId="5040138C" w14:textId="77777777" w:rsidR="00CF42FB" w:rsidRDefault="00CF42FB" w:rsidP="00AE59EE"/>
        </w:tc>
        <w:tc>
          <w:tcPr>
            <w:tcW w:w="1554" w:type="dxa"/>
          </w:tcPr>
          <w:p w14:paraId="453ACFEE" w14:textId="7573AB5E" w:rsidR="00CF42FB" w:rsidRDefault="002341F6" w:rsidP="002341F6">
            <w:pPr>
              <w:jc w:val="center"/>
            </w:pPr>
            <w:r w:rsidRPr="002341F6">
              <w:t>●</w:t>
            </w:r>
          </w:p>
        </w:tc>
      </w:tr>
    </w:tbl>
    <w:p w14:paraId="427DE9E1" w14:textId="68EA1DB5" w:rsidR="00545789" w:rsidRDefault="00545789" w:rsidP="00AE59EE"/>
    <w:p w14:paraId="7882A009" w14:textId="35FBE60E" w:rsidR="00CF42FB" w:rsidRPr="00CF42FB" w:rsidRDefault="00CF42FB" w:rsidP="00AE59EE">
      <w:pPr>
        <w:rPr>
          <w:b/>
        </w:rPr>
      </w:pPr>
      <w:r w:rsidRPr="00CF42FB">
        <w:rPr>
          <w:b/>
        </w:rPr>
        <w:t>Umístění v portfoliu</w:t>
      </w:r>
    </w:p>
    <w:p w14:paraId="1D7AEA81" w14:textId="580A3D80" w:rsidR="00CF42FB" w:rsidRDefault="00CF42FB" w:rsidP="00AE59EE">
      <w:r>
        <w:t>Bluephase G4</w:t>
      </w:r>
      <w:r w:rsidR="00FF4BC0">
        <w:t>, nová polymerační lampa představuje 4. LED generaci a nahrazuje tudíž v A portfoliu Bluephase Style (3. generace).</w:t>
      </w:r>
    </w:p>
    <w:p w14:paraId="1BE62A00" w14:textId="25778107" w:rsidR="00FF4BC0" w:rsidRPr="00FF4BC0" w:rsidRDefault="00FF4BC0" w:rsidP="00AE59EE">
      <w:pPr>
        <w:rPr>
          <w:b/>
        </w:rPr>
      </w:pPr>
      <w:r w:rsidRPr="00FF4BC0">
        <w:rPr>
          <w:b/>
        </w:rPr>
        <w:t>Hlavní konkurence</w:t>
      </w:r>
    </w:p>
    <w:p w14:paraId="749DACD3" w14:textId="5EB9BE84" w:rsidR="00FF4BC0" w:rsidRPr="004C09EB" w:rsidRDefault="00FF4BC0" w:rsidP="00AE59EE">
      <w:pPr>
        <w:rPr>
          <w:b/>
        </w:rPr>
      </w:pPr>
      <w:r w:rsidRPr="004C09EB">
        <w:rPr>
          <w:b/>
        </w:rPr>
        <w:t>Výrobce</w:t>
      </w:r>
      <w:r w:rsidRPr="004C09EB">
        <w:rPr>
          <w:b/>
        </w:rPr>
        <w:tab/>
      </w:r>
      <w:r w:rsidR="004C09EB" w:rsidRPr="004C09EB">
        <w:rPr>
          <w:b/>
        </w:rPr>
        <w:t>Produkt</w:t>
      </w:r>
    </w:p>
    <w:p w14:paraId="217804B1" w14:textId="1DF5D27B" w:rsidR="004C09EB" w:rsidRDefault="004C09EB" w:rsidP="004C09EB">
      <w:r>
        <w:t xml:space="preserve">Ultradent </w:t>
      </w:r>
      <w:r>
        <w:tab/>
        <w:t>VALO</w:t>
      </w:r>
    </w:p>
    <w:p w14:paraId="1458C605" w14:textId="7A987DB0" w:rsidR="004C09EB" w:rsidRDefault="004C09EB" w:rsidP="004C09EB">
      <w:r>
        <w:t xml:space="preserve">3M Espe </w:t>
      </w:r>
      <w:r>
        <w:tab/>
        <w:t>Elipar DeepCure-L/S</w:t>
      </w:r>
    </w:p>
    <w:p w14:paraId="2CB16321" w14:textId="6B4F887A" w:rsidR="004C09EB" w:rsidRDefault="004C09EB" w:rsidP="004C09EB">
      <w:r>
        <w:t xml:space="preserve">Kerr </w:t>
      </w:r>
      <w:r>
        <w:tab/>
      </w:r>
      <w:r>
        <w:tab/>
        <w:t>Demi Ultra</w:t>
      </w:r>
    </w:p>
    <w:p w14:paraId="2C34B8C0" w14:textId="0AEDF7AB" w:rsidR="004C09EB" w:rsidRDefault="004C09EB" w:rsidP="004C09EB">
      <w:r>
        <w:t xml:space="preserve">GC </w:t>
      </w:r>
      <w:r>
        <w:tab/>
      </w:r>
      <w:r>
        <w:tab/>
        <w:t>D-Light Duo</w:t>
      </w:r>
    </w:p>
    <w:p w14:paraId="7DA07214" w14:textId="3768602D" w:rsidR="004C09EB" w:rsidRDefault="004C09EB" w:rsidP="004C09EB">
      <w:r>
        <w:t xml:space="preserve">SDI </w:t>
      </w:r>
      <w:r>
        <w:tab/>
      </w:r>
      <w:r>
        <w:tab/>
        <w:t>Radii Line</w:t>
      </w:r>
    </w:p>
    <w:p w14:paraId="0F456709" w14:textId="47FBE9C1" w:rsidR="004C09EB" w:rsidRDefault="004C09EB" w:rsidP="004C09EB">
      <w:r>
        <w:t>Coltene</w:t>
      </w:r>
      <w:r>
        <w:tab/>
      </w:r>
      <w:r>
        <w:tab/>
        <w:t>S.P.E.C. 3 LED</w:t>
      </w:r>
    </w:p>
    <w:p w14:paraId="748E8694" w14:textId="26436E67" w:rsidR="004C09EB" w:rsidRDefault="004C09EB" w:rsidP="004C09EB">
      <w:r>
        <w:t xml:space="preserve">Dentsply </w:t>
      </w:r>
      <w:r>
        <w:tab/>
        <w:t>SmartLife Focus</w:t>
      </w:r>
    </w:p>
    <w:p w14:paraId="1ACDD274" w14:textId="03EF1E5E" w:rsidR="004C09EB" w:rsidRDefault="004C09EB" w:rsidP="004C09EB">
      <w:r>
        <w:t xml:space="preserve">Heraus Kulzer </w:t>
      </w:r>
      <w:r>
        <w:tab/>
        <w:t>Translux 2Wave</w:t>
      </w:r>
    </w:p>
    <w:p w14:paraId="16CEABB1" w14:textId="6FDF5BB1" w:rsidR="004C09EB" w:rsidRDefault="004C09EB" w:rsidP="004C09EB">
      <w:r>
        <w:t xml:space="preserve">Woodpecker </w:t>
      </w:r>
      <w:r>
        <w:tab/>
        <w:t>LED Line</w:t>
      </w:r>
    </w:p>
    <w:p w14:paraId="66CD7EDF" w14:textId="512110E7" w:rsidR="004C09EB" w:rsidRPr="004C09EB" w:rsidRDefault="004C09EB" w:rsidP="004C09EB">
      <w:pPr>
        <w:rPr>
          <w:b/>
        </w:rPr>
      </w:pPr>
      <w:r w:rsidRPr="004C09EB">
        <w:rPr>
          <w:b/>
        </w:rPr>
        <w:t>Formy balení</w:t>
      </w:r>
    </w:p>
    <w:p w14:paraId="7C925ADC" w14:textId="5E2747F7" w:rsidR="004C09EB" w:rsidRDefault="004C09EB" w:rsidP="004C09EB">
      <w:r w:rsidRPr="004C09EB">
        <w:t>Bluephase</w:t>
      </w:r>
      <w:r>
        <w:t xml:space="preserve"> G4 šedá 100-240 V (kompletní </w:t>
      </w:r>
      <w:r w:rsidR="0030789E">
        <w:t>sestava</w:t>
      </w:r>
      <w:r>
        <w:t>)</w:t>
      </w:r>
    </w:p>
    <w:p w14:paraId="16FAD904" w14:textId="626EB4FA" w:rsidR="004C09EB" w:rsidRDefault="004C09EB" w:rsidP="004C09EB">
      <w:r>
        <w:t>Bluephase G4 šedá 100-240 V s radiometrem a Click</w:t>
      </w:r>
      <w:r>
        <w:rPr>
          <w:rFonts w:cstheme="minorHAnsi"/>
        </w:rPr>
        <w:t>&amp;</w:t>
      </w:r>
      <w:r>
        <w:t xml:space="preserve">Cure (kompletní </w:t>
      </w:r>
      <w:r w:rsidR="0030789E">
        <w:t>sestava</w:t>
      </w:r>
      <w:r>
        <w:t>)</w:t>
      </w:r>
    </w:p>
    <w:p w14:paraId="4C21C585" w14:textId="5605801C" w:rsidR="0030789E" w:rsidRDefault="0030789E" w:rsidP="004C09EB">
      <w:r>
        <w:t>Příslušenství</w:t>
      </w:r>
    </w:p>
    <w:p w14:paraId="70217CD1" w14:textId="1F090DA6" w:rsidR="0030789E" w:rsidRDefault="0030789E" w:rsidP="0030789E">
      <w:pPr>
        <w:pStyle w:val="Odstavecseseznamem"/>
        <w:numPr>
          <w:ilvl w:val="0"/>
          <w:numId w:val="1"/>
        </w:numPr>
      </w:pPr>
      <w:r>
        <w:t>Násadec Bluephase G4 šedý</w:t>
      </w:r>
    </w:p>
    <w:p w14:paraId="395D58C5" w14:textId="7F681704" w:rsidR="0030789E" w:rsidRDefault="0030789E" w:rsidP="0030789E">
      <w:pPr>
        <w:pStyle w:val="Odstavecseseznamem"/>
        <w:numPr>
          <w:ilvl w:val="0"/>
          <w:numId w:val="1"/>
        </w:numPr>
      </w:pPr>
      <w:r>
        <w:t>Baterie</w:t>
      </w:r>
    </w:p>
    <w:p w14:paraId="6A3B5E65" w14:textId="30900FCD" w:rsidR="0030789E" w:rsidRDefault="0030789E" w:rsidP="0030789E">
      <w:pPr>
        <w:pStyle w:val="Odstavecseseznamem"/>
        <w:numPr>
          <w:ilvl w:val="0"/>
          <w:numId w:val="1"/>
        </w:numPr>
      </w:pPr>
      <w:r>
        <w:t>Světlovod 10 mm černý</w:t>
      </w:r>
    </w:p>
    <w:p w14:paraId="21BAFBA6" w14:textId="6B112116" w:rsidR="0030789E" w:rsidRDefault="0030789E" w:rsidP="0030789E">
      <w:pPr>
        <w:pStyle w:val="Odstavecseseznamem"/>
        <w:numPr>
          <w:ilvl w:val="0"/>
          <w:numId w:val="1"/>
        </w:numPr>
      </w:pPr>
      <w:r>
        <w:t>Světlovod 6</w:t>
      </w:r>
      <w:r>
        <w:rPr>
          <w:rFonts w:cstheme="minorHAnsi"/>
        </w:rPr>
        <w:t>˃</w:t>
      </w:r>
      <w:r w:rsidR="0044798F">
        <w:t>2 mm (Pin-Point) černý</w:t>
      </w:r>
    </w:p>
    <w:p w14:paraId="0B2F38CA" w14:textId="309F7ED3" w:rsidR="0044798F" w:rsidRDefault="0044798F" w:rsidP="0030789E">
      <w:pPr>
        <w:pStyle w:val="Odstavecseseznamem"/>
        <w:numPr>
          <w:ilvl w:val="0"/>
          <w:numId w:val="1"/>
        </w:numPr>
      </w:pPr>
      <w:r>
        <w:t>Ochranné návleky</w:t>
      </w:r>
    </w:p>
    <w:p w14:paraId="71D12F34" w14:textId="52E94DC4" w:rsidR="0044798F" w:rsidRDefault="0044798F" w:rsidP="0030789E">
      <w:pPr>
        <w:pStyle w:val="Odstavecseseznamem"/>
        <w:numPr>
          <w:ilvl w:val="0"/>
          <w:numId w:val="1"/>
        </w:numPr>
      </w:pPr>
      <w:r>
        <w:t>Kužely proti osvětlení</w:t>
      </w:r>
    </w:p>
    <w:p w14:paraId="5B59412D" w14:textId="6586000D" w:rsidR="0044798F" w:rsidRDefault="0044798F" w:rsidP="0030789E">
      <w:pPr>
        <w:pStyle w:val="Odstavecseseznamem"/>
        <w:numPr>
          <w:ilvl w:val="0"/>
          <w:numId w:val="1"/>
        </w:numPr>
      </w:pPr>
      <w:r>
        <w:lastRenderedPageBreak/>
        <w:t>Ochrana proti osvětlení</w:t>
      </w:r>
    </w:p>
    <w:p w14:paraId="60BCE8CF" w14:textId="76B14F14" w:rsidR="0044798F" w:rsidRDefault="0044798F" w:rsidP="0030789E">
      <w:pPr>
        <w:pStyle w:val="Odstavecseseznamem"/>
        <w:numPr>
          <w:ilvl w:val="0"/>
          <w:numId w:val="1"/>
        </w:numPr>
      </w:pPr>
      <w:r>
        <w:t>Držák násadce</w:t>
      </w:r>
    </w:p>
    <w:p w14:paraId="0B33B219" w14:textId="213545EF" w:rsidR="0044798F" w:rsidRDefault="0044798F" w:rsidP="0030789E">
      <w:pPr>
        <w:pStyle w:val="Odstavecseseznamem"/>
        <w:numPr>
          <w:ilvl w:val="0"/>
          <w:numId w:val="1"/>
        </w:numPr>
      </w:pPr>
      <w:r>
        <w:t>Bluephase Meter II</w:t>
      </w:r>
    </w:p>
    <w:p w14:paraId="13C8AE1B" w14:textId="67F449C4" w:rsidR="0044798F" w:rsidRPr="00540B0F" w:rsidRDefault="00AB1E5B" w:rsidP="0044798F">
      <w:r>
        <w:t>Podrobný přehled všech forem balení naleznete v dokumentu „Formy balení“.</w:t>
      </w:r>
    </w:p>
    <w:sectPr w:rsidR="0044798F" w:rsidRPr="0054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BCC3D" w14:textId="77777777" w:rsidR="007F060D" w:rsidRDefault="007F060D" w:rsidP="002341F6">
      <w:pPr>
        <w:spacing w:after="0" w:line="240" w:lineRule="auto"/>
      </w:pPr>
      <w:r>
        <w:separator/>
      </w:r>
    </w:p>
  </w:endnote>
  <w:endnote w:type="continuationSeparator" w:id="0">
    <w:p w14:paraId="765FEDA0" w14:textId="77777777" w:rsidR="007F060D" w:rsidRDefault="007F060D" w:rsidP="0023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C648A" w14:textId="77777777" w:rsidR="007F060D" w:rsidRDefault="007F060D" w:rsidP="002341F6">
      <w:pPr>
        <w:spacing w:after="0" w:line="240" w:lineRule="auto"/>
      </w:pPr>
      <w:r>
        <w:separator/>
      </w:r>
    </w:p>
  </w:footnote>
  <w:footnote w:type="continuationSeparator" w:id="0">
    <w:p w14:paraId="37EDC8FB" w14:textId="77777777" w:rsidR="007F060D" w:rsidRDefault="007F060D" w:rsidP="00234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466D"/>
    <w:multiLevelType w:val="hybridMultilevel"/>
    <w:tmpl w:val="9454E4CA"/>
    <w:lvl w:ilvl="0" w:tplc="660404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89"/>
    <w:rsid w:val="00007AF8"/>
    <w:rsid w:val="00010317"/>
    <w:rsid w:val="00014851"/>
    <w:rsid w:val="000171FB"/>
    <w:rsid w:val="0002059D"/>
    <w:rsid w:val="00021377"/>
    <w:rsid w:val="00024552"/>
    <w:rsid w:val="00024EDB"/>
    <w:rsid w:val="0002685A"/>
    <w:rsid w:val="0003137E"/>
    <w:rsid w:val="00031D54"/>
    <w:rsid w:val="0003221F"/>
    <w:rsid w:val="000346B4"/>
    <w:rsid w:val="000349D5"/>
    <w:rsid w:val="00034DF4"/>
    <w:rsid w:val="000355FB"/>
    <w:rsid w:val="00035FA4"/>
    <w:rsid w:val="00042AFE"/>
    <w:rsid w:val="00043FA8"/>
    <w:rsid w:val="0005340F"/>
    <w:rsid w:val="00055FB7"/>
    <w:rsid w:val="0005678E"/>
    <w:rsid w:val="000627AA"/>
    <w:rsid w:val="0006376E"/>
    <w:rsid w:val="000640CF"/>
    <w:rsid w:val="00073A95"/>
    <w:rsid w:val="00073BA7"/>
    <w:rsid w:val="00077833"/>
    <w:rsid w:val="000849DB"/>
    <w:rsid w:val="000851A9"/>
    <w:rsid w:val="000875AC"/>
    <w:rsid w:val="00091218"/>
    <w:rsid w:val="000A2122"/>
    <w:rsid w:val="000A36AE"/>
    <w:rsid w:val="000A4660"/>
    <w:rsid w:val="000B0CE2"/>
    <w:rsid w:val="000B3ADF"/>
    <w:rsid w:val="000B5A1B"/>
    <w:rsid w:val="000B6278"/>
    <w:rsid w:val="000B72A6"/>
    <w:rsid w:val="000B73C3"/>
    <w:rsid w:val="000B76B2"/>
    <w:rsid w:val="000B774B"/>
    <w:rsid w:val="000C7200"/>
    <w:rsid w:val="000C7F98"/>
    <w:rsid w:val="000D52B9"/>
    <w:rsid w:val="000E2F7E"/>
    <w:rsid w:val="000E3D69"/>
    <w:rsid w:val="000E4EDA"/>
    <w:rsid w:val="000E6E58"/>
    <w:rsid w:val="000F22FF"/>
    <w:rsid w:val="000F3144"/>
    <w:rsid w:val="000F564A"/>
    <w:rsid w:val="000F7D29"/>
    <w:rsid w:val="00100D3D"/>
    <w:rsid w:val="0010389C"/>
    <w:rsid w:val="00111F74"/>
    <w:rsid w:val="00113C06"/>
    <w:rsid w:val="00114854"/>
    <w:rsid w:val="00114F79"/>
    <w:rsid w:val="00121EF2"/>
    <w:rsid w:val="00123934"/>
    <w:rsid w:val="00125D27"/>
    <w:rsid w:val="00131747"/>
    <w:rsid w:val="001350E7"/>
    <w:rsid w:val="001370E4"/>
    <w:rsid w:val="001372E6"/>
    <w:rsid w:val="00137D05"/>
    <w:rsid w:val="001514FA"/>
    <w:rsid w:val="00151DC3"/>
    <w:rsid w:val="001567C5"/>
    <w:rsid w:val="00161CD1"/>
    <w:rsid w:val="0016623C"/>
    <w:rsid w:val="0016668D"/>
    <w:rsid w:val="00170BDA"/>
    <w:rsid w:val="00171038"/>
    <w:rsid w:val="00171749"/>
    <w:rsid w:val="00173AEC"/>
    <w:rsid w:val="00177961"/>
    <w:rsid w:val="00181591"/>
    <w:rsid w:val="00190B15"/>
    <w:rsid w:val="0019517D"/>
    <w:rsid w:val="001976E7"/>
    <w:rsid w:val="001A11AE"/>
    <w:rsid w:val="001A38E7"/>
    <w:rsid w:val="001A44F1"/>
    <w:rsid w:val="001B04DB"/>
    <w:rsid w:val="001B4245"/>
    <w:rsid w:val="001B6C39"/>
    <w:rsid w:val="001C31FF"/>
    <w:rsid w:val="001D2205"/>
    <w:rsid w:val="001D3F5B"/>
    <w:rsid w:val="001D47FB"/>
    <w:rsid w:val="001D6182"/>
    <w:rsid w:val="001E36EA"/>
    <w:rsid w:val="001F415F"/>
    <w:rsid w:val="002004AE"/>
    <w:rsid w:val="00201B60"/>
    <w:rsid w:val="002034B6"/>
    <w:rsid w:val="00205C7B"/>
    <w:rsid w:val="00207200"/>
    <w:rsid w:val="00207DFE"/>
    <w:rsid w:val="00213FC7"/>
    <w:rsid w:val="002214FB"/>
    <w:rsid w:val="00226686"/>
    <w:rsid w:val="0023392C"/>
    <w:rsid w:val="002341F6"/>
    <w:rsid w:val="00237C44"/>
    <w:rsid w:val="002457E6"/>
    <w:rsid w:val="00246222"/>
    <w:rsid w:val="00246639"/>
    <w:rsid w:val="00246D98"/>
    <w:rsid w:val="002555A8"/>
    <w:rsid w:val="00255EE8"/>
    <w:rsid w:val="00256032"/>
    <w:rsid w:val="0026034D"/>
    <w:rsid w:val="00261447"/>
    <w:rsid w:val="00263834"/>
    <w:rsid w:val="00271695"/>
    <w:rsid w:val="00273A36"/>
    <w:rsid w:val="00275C4B"/>
    <w:rsid w:val="00275EA6"/>
    <w:rsid w:val="00280256"/>
    <w:rsid w:val="00284732"/>
    <w:rsid w:val="002850B9"/>
    <w:rsid w:val="00285F53"/>
    <w:rsid w:val="00287424"/>
    <w:rsid w:val="00287974"/>
    <w:rsid w:val="00290CEB"/>
    <w:rsid w:val="00291D82"/>
    <w:rsid w:val="002971B9"/>
    <w:rsid w:val="00297EC8"/>
    <w:rsid w:val="002A2996"/>
    <w:rsid w:val="002A2C0C"/>
    <w:rsid w:val="002A2D20"/>
    <w:rsid w:val="002A3E1E"/>
    <w:rsid w:val="002A64A6"/>
    <w:rsid w:val="002B4201"/>
    <w:rsid w:val="002B5F6F"/>
    <w:rsid w:val="002C037A"/>
    <w:rsid w:val="002C551A"/>
    <w:rsid w:val="002D13C0"/>
    <w:rsid w:val="002D1C6A"/>
    <w:rsid w:val="002D5E4D"/>
    <w:rsid w:val="002E0CB6"/>
    <w:rsid w:val="002E0EA1"/>
    <w:rsid w:val="002E7CE2"/>
    <w:rsid w:val="002F0F8A"/>
    <w:rsid w:val="002F2429"/>
    <w:rsid w:val="002F3A4C"/>
    <w:rsid w:val="002F43C6"/>
    <w:rsid w:val="00301B67"/>
    <w:rsid w:val="00305422"/>
    <w:rsid w:val="003075CE"/>
    <w:rsid w:val="0030789E"/>
    <w:rsid w:val="00311595"/>
    <w:rsid w:val="00311FFC"/>
    <w:rsid w:val="0031550B"/>
    <w:rsid w:val="00315D87"/>
    <w:rsid w:val="00317FBF"/>
    <w:rsid w:val="00320511"/>
    <w:rsid w:val="00321E24"/>
    <w:rsid w:val="003223F4"/>
    <w:rsid w:val="00322974"/>
    <w:rsid w:val="00323496"/>
    <w:rsid w:val="00326583"/>
    <w:rsid w:val="00331055"/>
    <w:rsid w:val="00331B2A"/>
    <w:rsid w:val="003423D0"/>
    <w:rsid w:val="00344CA7"/>
    <w:rsid w:val="0034737E"/>
    <w:rsid w:val="00350024"/>
    <w:rsid w:val="0035567A"/>
    <w:rsid w:val="00356FDF"/>
    <w:rsid w:val="00357610"/>
    <w:rsid w:val="003614C2"/>
    <w:rsid w:val="00370F72"/>
    <w:rsid w:val="003722AC"/>
    <w:rsid w:val="00372330"/>
    <w:rsid w:val="00373228"/>
    <w:rsid w:val="0037410A"/>
    <w:rsid w:val="00375443"/>
    <w:rsid w:val="00381CB3"/>
    <w:rsid w:val="0038496D"/>
    <w:rsid w:val="00386827"/>
    <w:rsid w:val="00386869"/>
    <w:rsid w:val="0038726A"/>
    <w:rsid w:val="00390D99"/>
    <w:rsid w:val="003911C4"/>
    <w:rsid w:val="00392C50"/>
    <w:rsid w:val="003A13AF"/>
    <w:rsid w:val="003A2A39"/>
    <w:rsid w:val="003B1FF5"/>
    <w:rsid w:val="003B302E"/>
    <w:rsid w:val="003C2345"/>
    <w:rsid w:val="003C2B9C"/>
    <w:rsid w:val="003C363A"/>
    <w:rsid w:val="003C76D0"/>
    <w:rsid w:val="003D0BF3"/>
    <w:rsid w:val="003D46A0"/>
    <w:rsid w:val="003D4AAC"/>
    <w:rsid w:val="003E1250"/>
    <w:rsid w:val="003E5CBF"/>
    <w:rsid w:val="003E7763"/>
    <w:rsid w:val="003F16E9"/>
    <w:rsid w:val="003F2822"/>
    <w:rsid w:val="003F55A4"/>
    <w:rsid w:val="00400956"/>
    <w:rsid w:val="00400DAB"/>
    <w:rsid w:val="00401086"/>
    <w:rsid w:val="004015FE"/>
    <w:rsid w:val="00403430"/>
    <w:rsid w:val="00404358"/>
    <w:rsid w:val="0040568C"/>
    <w:rsid w:val="00405B4E"/>
    <w:rsid w:val="004111A0"/>
    <w:rsid w:val="00414E26"/>
    <w:rsid w:val="004156E8"/>
    <w:rsid w:val="0041578A"/>
    <w:rsid w:val="00422853"/>
    <w:rsid w:val="00423853"/>
    <w:rsid w:val="00423DD6"/>
    <w:rsid w:val="00424080"/>
    <w:rsid w:val="004335C2"/>
    <w:rsid w:val="00435CFD"/>
    <w:rsid w:val="00437491"/>
    <w:rsid w:val="00440090"/>
    <w:rsid w:val="00444CD1"/>
    <w:rsid w:val="00446BA8"/>
    <w:rsid w:val="0044798F"/>
    <w:rsid w:val="004508EB"/>
    <w:rsid w:val="00453705"/>
    <w:rsid w:val="004550E3"/>
    <w:rsid w:val="00456116"/>
    <w:rsid w:val="004570BF"/>
    <w:rsid w:val="00461526"/>
    <w:rsid w:val="004667CD"/>
    <w:rsid w:val="00466E83"/>
    <w:rsid w:val="00471C01"/>
    <w:rsid w:val="0047351A"/>
    <w:rsid w:val="00474833"/>
    <w:rsid w:val="0047518D"/>
    <w:rsid w:val="00481A1E"/>
    <w:rsid w:val="00483ABD"/>
    <w:rsid w:val="004869D1"/>
    <w:rsid w:val="004876A4"/>
    <w:rsid w:val="0049127C"/>
    <w:rsid w:val="004922F3"/>
    <w:rsid w:val="00492B28"/>
    <w:rsid w:val="004947C7"/>
    <w:rsid w:val="00497C5B"/>
    <w:rsid w:val="004A1F50"/>
    <w:rsid w:val="004B48DA"/>
    <w:rsid w:val="004B68B6"/>
    <w:rsid w:val="004C0499"/>
    <w:rsid w:val="004C09EB"/>
    <w:rsid w:val="004C29BD"/>
    <w:rsid w:val="004C7931"/>
    <w:rsid w:val="004D38DB"/>
    <w:rsid w:val="004D65AE"/>
    <w:rsid w:val="004E7525"/>
    <w:rsid w:val="004F0439"/>
    <w:rsid w:val="004F30D7"/>
    <w:rsid w:val="004F3A92"/>
    <w:rsid w:val="004F7A8B"/>
    <w:rsid w:val="00500F73"/>
    <w:rsid w:val="00503FC0"/>
    <w:rsid w:val="00505059"/>
    <w:rsid w:val="00505323"/>
    <w:rsid w:val="00505E28"/>
    <w:rsid w:val="005079EE"/>
    <w:rsid w:val="00507EEB"/>
    <w:rsid w:val="005105A8"/>
    <w:rsid w:val="00511FF3"/>
    <w:rsid w:val="00512716"/>
    <w:rsid w:val="0051528D"/>
    <w:rsid w:val="00520592"/>
    <w:rsid w:val="00523146"/>
    <w:rsid w:val="005239D1"/>
    <w:rsid w:val="005270EB"/>
    <w:rsid w:val="005277F9"/>
    <w:rsid w:val="005308BF"/>
    <w:rsid w:val="00531022"/>
    <w:rsid w:val="005322A4"/>
    <w:rsid w:val="005352E4"/>
    <w:rsid w:val="00537CDE"/>
    <w:rsid w:val="00540B0F"/>
    <w:rsid w:val="0054146A"/>
    <w:rsid w:val="00545789"/>
    <w:rsid w:val="00545ACD"/>
    <w:rsid w:val="00546D2E"/>
    <w:rsid w:val="00550719"/>
    <w:rsid w:val="0056556B"/>
    <w:rsid w:val="00565632"/>
    <w:rsid w:val="005717E6"/>
    <w:rsid w:val="00572C80"/>
    <w:rsid w:val="00572CEA"/>
    <w:rsid w:val="00574CEB"/>
    <w:rsid w:val="00577504"/>
    <w:rsid w:val="00577DB3"/>
    <w:rsid w:val="00582397"/>
    <w:rsid w:val="00584620"/>
    <w:rsid w:val="00584D9E"/>
    <w:rsid w:val="0059034E"/>
    <w:rsid w:val="00593CD2"/>
    <w:rsid w:val="0059576D"/>
    <w:rsid w:val="00596225"/>
    <w:rsid w:val="005A53CC"/>
    <w:rsid w:val="005B04BC"/>
    <w:rsid w:val="005B2E68"/>
    <w:rsid w:val="005B4904"/>
    <w:rsid w:val="005B4D9E"/>
    <w:rsid w:val="005B5863"/>
    <w:rsid w:val="005B61FD"/>
    <w:rsid w:val="005B7DFA"/>
    <w:rsid w:val="005C0E9E"/>
    <w:rsid w:val="005C20DB"/>
    <w:rsid w:val="005C48EE"/>
    <w:rsid w:val="005C74ED"/>
    <w:rsid w:val="005D0B35"/>
    <w:rsid w:val="005D1252"/>
    <w:rsid w:val="005D3139"/>
    <w:rsid w:val="005D3C91"/>
    <w:rsid w:val="005D5736"/>
    <w:rsid w:val="005D748C"/>
    <w:rsid w:val="005E2451"/>
    <w:rsid w:val="005E3B7C"/>
    <w:rsid w:val="005E7096"/>
    <w:rsid w:val="005F0F59"/>
    <w:rsid w:val="005F1572"/>
    <w:rsid w:val="005F2609"/>
    <w:rsid w:val="00600DDC"/>
    <w:rsid w:val="00606471"/>
    <w:rsid w:val="00610119"/>
    <w:rsid w:val="00610730"/>
    <w:rsid w:val="00615177"/>
    <w:rsid w:val="006159D3"/>
    <w:rsid w:val="00623DEA"/>
    <w:rsid w:val="00626FF4"/>
    <w:rsid w:val="00634742"/>
    <w:rsid w:val="00643DA0"/>
    <w:rsid w:val="00644E4A"/>
    <w:rsid w:val="00645E97"/>
    <w:rsid w:val="006461E3"/>
    <w:rsid w:val="0065617E"/>
    <w:rsid w:val="00657466"/>
    <w:rsid w:val="00663F85"/>
    <w:rsid w:val="00666954"/>
    <w:rsid w:val="00667F4D"/>
    <w:rsid w:val="00671DF9"/>
    <w:rsid w:val="00674C31"/>
    <w:rsid w:val="00681CAD"/>
    <w:rsid w:val="00685D8E"/>
    <w:rsid w:val="00685DB6"/>
    <w:rsid w:val="006870D5"/>
    <w:rsid w:val="00687D4B"/>
    <w:rsid w:val="0069482F"/>
    <w:rsid w:val="006A1F4B"/>
    <w:rsid w:val="006A2AAE"/>
    <w:rsid w:val="006A3B7D"/>
    <w:rsid w:val="006A5709"/>
    <w:rsid w:val="006A5BAB"/>
    <w:rsid w:val="006B24F7"/>
    <w:rsid w:val="006B2590"/>
    <w:rsid w:val="006B7118"/>
    <w:rsid w:val="006C17AE"/>
    <w:rsid w:val="006C2972"/>
    <w:rsid w:val="006C463E"/>
    <w:rsid w:val="006C72D6"/>
    <w:rsid w:val="006C7DCB"/>
    <w:rsid w:val="006C7FC0"/>
    <w:rsid w:val="006D126E"/>
    <w:rsid w:val="006D2B56"/>
    <w:rsid w:val="006D2CE8"/>
    <w:rsid w:val="006D5101"/>
    <w:rsid w:val="006D54B6"/>
    <w:rsid w:val="006E02ED"/>
    <w:rsid w:val="006E23BF"/>
    <w:rsid w:val="006E6824"/>
    <w:rsid w:val="006F2BE1"/>
    <w:rsid w:val="006F3089"/>
    <w:rsid w:val="006F65F5"/>
    <w:rsid w:val="006F6ACD"/>
    <w:rsid w:val="00700ACB"/>
    <w:rsid w:val="00701C44"/>
    <w:rsid w:val="00701EF8"/>
    <w:rsid w:val="00703CF6"/>
    <w:rsid w:val="00704488"/>
    <w:rsid w:val="00706C49"/>
    <w:rsid w:val="0071091E"/>
    <w:rsid w:val="007127F7"/>
    <w:rsid w:val="00713AE7"/>
    <w:rsid w:val="00713E34"/>
    <w:rsid w:val="00717295"/>
    <w:rsid w:val="00717E2A"/>
    <w:rsid w:val="00720607"/>
    <w:rsid w:val="007211F4"/>
    <w:rsid w:val="00723551"/>
    <w:rsid w:val="00724627"/>
    <w:rsid w:val="0073007F"/>
    <w:rsid w:val="007377F3"/>
    <w:rsid w:val="00740620"/>
    <w:rsid w:val="00740DC4"/>
    <w:rsid w:val="00743706"/>
    <w:rsid w:val="00746799"/>
    <w:rsid w:val="0075205A"/>
    <w:rsid w:val="00752A91"/>
    <w:rsid w:val="00752BBB"/>
    <w:rsid w:val="0077245B"/>
    <w:rsid w:val="00780A20"/>
    <w:rsid w:val="00782434"/>
    <w:rsid w:val="00784568"/>
    <w:rsid w:val="00784988"/>
    <w:rsid w:val="00793F23"/>
    <w:rsid w:val="00795002"/>
    <w:rsid w:val="00796FDF"/>
    <w:rsid w:val="00797624"/>
    <w:rsid w:val="007A03EF"/>
    <w:rsid w:val="007A6C2E"/>
    <w:rsid w:val="007A6EA2"/>
    <w:rsid w:val="007B030B"/>
    <w:rsid w:val="007B2401"/>
    <w:rsid w:val="007B372A"/>
    <w:rsid w:val="007B5939"/>
    <w:rsid w:val="007B754C"/>
    <w:rsid w:val="007C16D2"/>
    <w:rsid w:val="007C1D44"/>
    <w:rsid w:val="007C3534"/>
    <w:rsid w:val="007C57BA"/>
    <w:rsid w:val="007D06B3"/>
    <w:rsid w:val="007D279C"/>
    <w:rsid w:val="007D3598"/>
    <w:rsid w:val="007D3655"/>
    <w:rsid w:val="007D36E2"/>
    <w:rsid w:val="007D372F"/>
    <w:rsid w:val="007D6E7F"/>
    <w:rsid w:val="007E0BEA"/>
    <w:rsid w:val="007E1FFC"/>
    <w:rsid w:val="007E4558"/>
    <w:rsid w:val="007E64E1"/>
    <w:rsid w:val="007F060D"/>
    <w:rsid w:val="007F20AE"/>
    <w:rsid w:val="00800CED"/>
    <w:rsid w:val="0081395F"/>
    <w:rsid w:val="00817091"/>
    <w:rsid w:val="00820C47"/>
    <w:rsid w:val="008241AB"/>
    <w:rsid w:val="00831873"/>
    <w:rsid w:val="00835AF1"/>
    <w:rsid w:val="00840936"/>
    <w:rsid w:val="00841D1D"/>
    <w:rsid w:val="00843D6E"/>
    <w:rsid w:val="00852844"/>
    <w:rsid w:val="00855A2D"/>
    <w:rsid w:val="008579AA"/>
    <w:rsid w:val="00860D94"/>
    <w:rsid w:val="00863B5E"/>
    <w:rsid w:val="00864B44"/>
    <w:rsid w:val="00864FBF"/>
    <w:rsid w:val="008674D6"/>
    <w:rsid w:val="00870B99"/>
    <w:rsid w:val="008732B3"/>
    <w:rsid w:val="00881643"/>
    <w:rsid w:val="008861A6"/>
    <w:rsid w:val="00894F2A"/>
    <w:rsid w:val="0089583C"/>
    <w:rsid w:val="00896843"/>
    <w:rsid w:val="008B2DFA"/>
    <w:rsid w:val="008B3777"/>
    <w:rsid w:val="008B73FD"/>
    <w:rsid w:val="008C0474"/>
    <w:rsid w:val="008C6B50"/>
    <w:rsid w:val="008D1901"/>
    <w:rsid w:val="008D3C54"/>
    <w:rsid w:val="008D3F5E"/>
    <w:rsid w:val="008D44EF"/>
    <w:rsid w:val="008E1B28"/>
    <w:rsid w:val="008E2545"/>
    <w:rsid w:val="008E4A1F"/>
    <w:rsid w:val="008F598F"/>
    <w:rsid w:val="008F5E00"/>
    <w:rsid w:val="0090049E"/>
    <w:rsid w:val="009026F5"/>
    <w:rsid w:val="00902E7D"/>
    <w:rsid w:val="0090359D"/>
    <w:rsid w:val="009073F6"/>
    <w:rsid w:val="009134CB"/>
    <w:rsid w:val="009160EF"/>
    <w:rsid w:val="009220F3"/>
    <w:rsid w:val="0092553A"/>
    <w:rsid w:val="00941928"/>
    <w:rsid w:val="0094551D"/>
    <w:rsid w:val="0094710A"/>
    <w:rsid w:val="0094743F"/>
    <w:rsid w:val="00954256"/>
    <w:rsid w:val="00955303"/>
    <w:rsid w:val="0096328E"/>
    <w:rsid w:val="0096626F"/>
    <w:rsid w:val="00971264"/>
    <w:rsid w:val="00972C29"/>
    <w:rsid w:val="00972E42"/>
    <w:rsid w:val="0097373F"/>
    <w:rsid w:val="00973C84"/>
    <w:rsid w:val="00981452"/>
    <w:rsid w:val="00984712"/>
    <w:rsid w:val="00984E1B"/>
    <w:rsid w:val="00986787"/>
    <w:rsid w:val="009878F9"/>
    <w:rsid w:val="00992ED2"/>
    <w:rsid w:val="00992F6E"/>
    <w:rsid w:val="00993B00"/>
    <w:rsid w:val="009945DC"/>
    <w:rsid w:val="00994950"/>
    <w:rsid w:val="0099591B"/>
    <w:rsid w:val="009A131D"/>
    <w:rsid w:val="009A2A43"/>
    <w:rsid w:val="009A3A11"/>
    <w:rsid w:val="009A3D1C"/>
    <w:rsid w:val="009B0E9D"/>
    <w:rsid w:val="009B2110"/>
    <w:rsid w:val="009B37AD"/>
    <w:rsid w:val="009B5A18"/>
    <w:rsid w:val="009C0085"/>
    <w:rsid w:val="009C1276"/>
    <w:rsid w:val="009C236D"/>
    <w:rsid w:val="009C480F"/>
    <w:rsid w:val="009C746C"/>
    <w:rsid w:val="009D028A"/>
    <w:rsid w:val="009D1F37"/>
    <w:rsid w:val="009D2936"/>
    <w:rsid w:val="009D4FCE"/>
    <w:rsid w:val="009D58BD"/>
    <w:rsid w:val="009D5F8E"/>
    <w:rsid w:val="009D7E6F"/>
    <w:rsid w:val="009D7F46"/>
    <w:rsid w:val="009E40D1"/>
    <w:rsid w:val="009E7FFA"/>
    <w:rsid w:val="009F0921"/>
    <w:rsid w:val="009F1068"/>
    <w:rsid w:val="009F1127"/>
    <w:rsid w:val="009F431A"/>
    <w:rsid w:val="00A01305"/>
    <w:rsid w:val="00A017CE"/>
    <w:rsid w:val="00A05C39"/>
    <w:rsid w:val="00A05EAE"/>
    <w:rsid w:val="00A1075B"/>
    <w:rsid w:val="00A119FE"/>
    <w:rsid w:val="00A136EF"/>
    <w:rsid w:val="00A2387A"/>
    <w:rsid w:val="00A24BF1"/>
    <w:rsid w:val="00A277AF"/>
    <w:rsid w:val="00A30F8B"/>
    <w:rsid w:val="00A31D68"/>
    <w:rsid w:val="00A32019"/>
    <w:rsid w:val="00A35E71"/>
    <w:rsid w:val="00A406F1"/>
    <w:rsid w:val="00A45707"/>
    <w:rsid w:val="00A512CA"/>
    <w:rsid w:val="00A54CCD"/>
    <w:rsid w:val="00A607C1"/>
    <w:rsid w:val="00A612C1"/>
    <w:rsid w:val="00A6204D"/>
    <w:rsid w:val="00A64DDB"/>
    <w:rsid w:val="00A6728C"/>
    <w:rsid w:val="00A67FE2"/>
    <w:rsid w:val="00A72834"/>
    <w:rsid w:val="00A7324B"/>
    <w:rsid w:val="00A757CD"/>
    <w:rsid w:val="00A803A5"/>
    <w:rsid w:val="00A83E06"/>
    <w:rsid w:val="00A8460A"/>
    <w:rsid w:val="00A87A3E"/>
    <w:rsid w:val="00A91CDA"/>
    <w:rsid w:val="00A9200D"/>
    <w:rsid w:val="00AA08EB"/>
    <w:rsid w:val="00AA0E47"/>
    <w:rsid w:val="00AA299E"/>
    <w:rsid w:val="00AA6FE8"/>
    <w:rsid w:val="00AA7238"/>
    <w:rsid w:val="00AA76AB"/>
    <w:rsid w:val="00AB1E5B"/>
    <w:rsid w:val="00AB28CD"/>
    <w:rsid w:val="00AB29CB"/>
    <w:rsid w:val="00AB3FAB"/>
    <w:rsid w:val="00AB7F31"/>
    <w:rsid w:val="00AC0114"/>
    <w:rsid w:val="00AC0C68"/>
    <w:rsid w:val="00AC0E93"/>
    <w:rsid w:val="00AC19EE"/>
    <w:rsid w:val="00AC559C"/>
    <w:rsid w:val="00AC5AC1"/>
    <w:rsid w:val="00AC7700"/>
    <w:rsid w:val="00AD1392"/>
    <w:rsid w:val="00AD194F"/>
    <w:rsid w:val="00AE59EE"/>
    <w:rsid w:val="00AF0CCA"/>
    <w:rsid w:val="00AF2008"/>
    <w:rsid w:val="00AF5ADC"/>
    <w:rsid w:val="00B07E4F"/>
    <w:rsid w:val="00B12694"/>
    <w:rsid w:val="00B13592"/>
    <w:rsid w:val="00B173A9"/>
    <w:rsid w:val="00B17E89"/>
    <w:rsid w:val="00B21FA5"/>
    <w:rsid w:val="00B24738"/>
    <w:rsid w:val="00B25659"/>
    <w:rsid w:val="00B304E1"/>
    <w:rsid w:val="00B33424"/>
    <w:rsid w:val="00B42D78"/>
    <w:rsid w:val="00B4335D"/>
    <w:rsid w:val="00B44B7D"/>
    <w:rsid w:val="00B476E4"/>
    <w:rsid w:val="00B50DB9"/>
    <w:rsid w:val="00B51682"/>
    <w:rsid w:val="00B51E33"/>
    <w:rsid w:val="00B52DDA"/>
    <w:rsid w:val="00B57818"/>
    <w:rsid w:val="00B61265"/>
    <w:rsid w:val="00B62952"/>
    <w:rsid w:val="00B637D1"/>
    <w:rsid w:val="00B63C8E"/>
    <w:rsid w:val="00B64CAA"/>
    <w:rsid w:val="00B659E7"/>
    <w:rsid w:val="00B6760F"/>
    <w:rsid w:val="00B72550"/>
    <w:rsid w:val="00B805A8"/>
    <w:rsid w:val="00B811D8"/>
    <w:rsid w:val="00B83CCF"/>
    <w:rsid w:val="00B840B1"/>
    <w:rsid w:val="00B856F8"/>
    <w:rsid w:val="00B95788"/>
    <w:rsid w:val="00B95A77"/>
    <w:rsid w:val="00BA05AA"/>
    <w:rsid w:val="00BA2822"/>
    <w:rsid w:val="00BA334C"/>
    <w:rsid w:val="00BA7DFE"/>
    <w:rsid w:val="00BB44A6"/>
    <w:rsid w:val="00BB45F0"/>
    <w:rsid w:val="00BC0522"/>
    <w:rsid w:val="00BC2B59"/>
    <w:rsid w:val="00BC354A"/>
    <w:rsid w:val="00BC4228"/>
    <w:rsid w:val="00BD20FC"/>
    <w:rsid w:val="00BD4A0E"/>
    <w:rsid w:val="00BD4A16"/>
    <w:rsid w:val="00BD5EF5"/>
    <w:rsid w:val="00BD69D3"/>
    <w:rsid w:val="00BE22D4"/>
    <w:rsid w:val="00BE3B7B"/>
    <w:rsid w:val="00BE7E08"/>
    <w:rsid w:val="00BF0DB7"/>
    <w:rsid w:val="00BF5EA2"/>
    <w:rsid w:val="00BF6D26"/>
    <w:rsid w:val="00C01E9D"/>
    <w:rsid w:val="00C04698"/>
    <w:rsid w:val="00C217B8"/>
    <w:rsid w:val="00C22583"/>
    <w:rsid w:val="00C24519"/>
    <w:rsid w:val="00C25DB4"/>
    <w:rsid w:val="00C31EF6"/>
    <w:rsid w:val="00C31F60"/>
    <w:rsid w:val="00C34971"/>
    <w:rsid w:val="00C40CD1"/>
    <w:rsid w:val="00C440D3"/>
    <w:rsid w:val="00C44E85"/>
    <w:rsid w:val="00C44FD5"/>
    <w:rsid w:val="00C459F8"/>
    <w:rsid w:val="00C509F8"/>
    <w:rsid w:val="00C5126E"/>
    <w:rsid w:val="00C51C42"/>
    <w:rsid w:val="00C52747"/>
    <w:rsid w:val="00C605AE"/>
    <w:rsid w:val="00C645D3"/>
    <w:rsid w:val="00C64EE9"/>
    <w:rsid w:val="00C66967"/>
    <w:rsid w:val="00C70D5C"/>
    <w:rsid w:val="00C71F2C"/>
    <w:rsid w:val="00C72842"/>
    <w:rsid w:val="00C72B83"/>
    <w:rsid w:val="00C735CB"/>
    <w:rsid w:val="00C74A40"/>
    <w:rsid w:val="00C76869"/>
    <w:rsid w:val="00C800DC"/>
    <w:rsid w:val="00C80216"/>
    <w:rsid w:val="00C840EA"/>
    <w:rsid w:val="00C869D4"/>
    <w:rsid w:val="00C90003"/>
    <w:rsid w:val="00C93493"/>
    <w:rsid w:val="00C93532"/>
    <w:rsid w:val="00C96D04"/>
    <w:rsid w:val="00CA0715"/>
    <w:rsid w:val="00CA18B7"/>
    <w:rsid w:val="00CA4DB9"/>
    <w:rsid w:val="00CA5C24"/>
    <w:rsid w:val="00CB05C9"/>
    <w:rsid w:val="00CB2D00"/>
    <w:rsid w:val="00CB655C"/>
    <w:rsid w:val="00CC0EEF"/>
    <w:rsid w:val="00CC45D6"/>
    <w:rsid w:val="00CC68AA"/>
    <w:rsid w:val="00CD3C4E"/>
    <w:rsid w:val="00CD3E24"/>
    <w:rsid w:val="00CD4752"/>
    <w:rsid w:val="00CD58F7"/>
    <w:rsid w:val="00CD6D93"/>
    <w:rsid w:val="00CD7D27"/>
    <w:rsid w:val="00CE217E"/>
    <w:rsid w:val="00CF42FB"/>
    <w:rsid w:val="00CF4585"/>
    <w:rsid w:val="00CF72A6"/>
    <w:rsid w:val="00CF72E7"/>
    <w:rsid w:val="00D0090D"/>
    <w:rsid w:val="00D00BE0"/>
    <w:rsid w:val="00D02A13"/>
    <w:rsid w:val="00D033F9"/>
    <w:rsid w:val="00D03A04"/>
    <w:rsid w:val="00D03EF8"/>
    <w:rsid w:val="00D1696F"/>
    <w:rsid w:val="00D1732C"/>
    <w:rsid w:val="00D17824"/>
    <w:rsid w:val="00D202D7"/>
    <w:rsid w:val="00D20E96"/>
    <w:rsid w:val="00D23DD7"/>
    <w:rsid w:val="00D26264"/>
    <w:rsid w:val="00D2687D"/>
    <w:rsid w:val="00D30E66"/>
    <w:rsid w:val="00D370B6"/>
    <w:rsid w:val="00D37B07"/>
    <w:rsid w:val="00D41FC4"/>
    <w:rsid w:val="00D4271B"/>
    <w:rsid w:val="00D437EF"/>
    <w:rsid w:val="00D45626"/>
    <w:rsid w:val="00D50060"/>
    <w:rsid w:val="00D502F9"/>
    <w:rsid w:val="00D50A65"/>
    <w:rsid w:val="00D51B7E"/>
    <w:rsid w:val="00D526BB"/>
    <w:rsid w:val="00D52874"/>
    <w:rsid w:val="00D5326D"/>
    <w:rsid w:val="00D73E79"/>
    <w:rsid w:val="00D77349"/>
    <w:rsid w:val="00D80039"/>
    <w:rsid w:val="00D813F0"/>
    <w:rsid w:val="00D816F9"/>
    <w:rsid w:val="00D82CFA"/>
    <w:rsid w:val="00D86DAD"/>
    <w:rsid w:val="00D9121E"/>
    <w:rsid w:val="00DA2AAC"/>
    <w:rsid w:val="00DA31E8"/>
    <w:rsid w:val="00DA4895"/>
    <w:rsid w:val="00DA4EF1"/>
    <w:rsid w:val="00DA76AF"/>
    <w:rsid w:val="00DA7EC9"/>
    <w:rsid w:val="00DB0DA3"/>
    <w:rsid w:val="00DB116A"/>
    <w:rsid w:val="00DB368B"/>
    <w:rsid w:val="00DB5533"/>
    <w:rsid w:val="00DC3D42"/>
    <w:rsid w:val="00DC5356"/>
    <w:rsid w:val="00DC6979"/>
    <w:rsid w:val="00DC7600"/>
    <w:rsid w:val="00DD13A9"/>
    <w:rsid w:val="00DD1E87"/>
    <w:rsid w:val="00DD286A"/>
    <w:rsid w:val="00DD30D2"/>
    <w:rsid w:val="00DD3246"/>
    <w:rsid w:val="00DD40F1"/>
    <w:rsid w:val="00DD48FF"/>
    <w:rsid w:val="00DE0010"/>
    <w:rsid w:val="00DE0E8E"/>
    <w:rsid w:val="00DE0F55"/>
    <w:rsid w:val="00DE1E3D"/>
    <w:rsid w:val="00DE2308"/>
    <w:rsid w:val="00DE2893"/>
    <w:rsid w:val="00DE7AAD"/>
    <w:rsid w:val="00DF00F4"/>
    <w:rsid w:val="00DF1453"/>
    <w:rsid w:val="00DF4468"/>
    <w:rsid w:val="00DF77AA"/>
    <w:rsid w:val="00E02272"/>
    <w:rsid w:val="00E0381A"/>
    <w:rsid w:val="00E03870"/>
    <w:rsid w:val="00E040F3"/>
    <w:rsid w:val="00E05769"/>
    <w:rsid w:val="00E06E5C"/>
    <w:rsid w:val="00E07F68"/>
    <w:rsid w:val="00E1625F"/>
    <w:rsid w:val="00E174D5"/>
    <w:rsid w:val="00E22E86"/>
    <w:rsid w:val="00E236AC"/>
    <w:rsid w:val="00E30383"/>
    <w:rsid w:val="00E32795"/>
    <w:rsid w:val="00E33EBF"/>
    <w:rsid w:val="00E41E46"/>
    <w:rsid w:val="00E42F2F"/>
    <w:rsid w:val="00E43C10"/>
    <w:rsid w:val="00E464A2"/>
    <w:rsid w:val="00E46801"/>
    <w:rsid w:val="00E47E52"/>
    <w:rsid w:val="00E54AAB"/>
    <w:rsid w:val="00E560A2"/>
    <w:rsid w:val="00E61E89"/>
    <w:rsid w:val="00E627BA"/>
    <w:rsid w:val="00E64470"/>
    <w:rsid w:val="00E6468B"/>
    <w:rsid w:val="00E65859"/>
    <w:rsid w:val="00E73F10"/>
    <w:rsid w:val="00E74F99"/>
    <w:rsid w:val="00E83EF5"/>
    <w:rsid w:val="00E841D6"/>
    <w:rsid w:val="00E84AA7"/>
    <w:rsid w:val="00E90600"/>
    <w:rsid w:val="00E9128B"/>
    <w:rsid w:val="00E97890"/>
    <w:rsid w:val="00E9791B"/>
    <w:rsid w:val="00E97C2A"/>
    <w:rsid w:val="00EA1A03"/>
    <w:rsid w:val="00EA1E05"/>
    <w:rsid w:val="00EA322D"/>
    <w:rsid w:val="00EA5010"/>
    <w:rsid w:val="00EA508C"/>
    <w:rsid w:val="00EA62EA"/>
    <w:rsid w:val="00EB255B"/>
    <w:rsid w:val="00EC3243"/>
    <w:rsid w:val="00EC4BB2"/>
    <w:rsid w:val="00ED0C89"/>
    <w:rsid w:val="00ED2BE8"/>
    <w:rsid w:val="00ED33A1"/>
    <w:rsid w:val="00EE02A9"/>
    <w:rsid w:val="00EE2B23"/>
    <w:rsid w:val="00EE4DA5"/>
    <w:rsid w:val="00EE6BAD"/>
    <w:rsid w:val="00EE7FD0"/>
    <w:rsid w:val="00EF17EA"/>
    <w:rsid w:val="00EF20BC"/>
    <w:rsid w:val="00EF345E"/>
    <w:rsid w:val="00EF5084"/>
    <w:rsid w:val="00EF62B2"/>
    <w:rsid w:val="00EF6AFD"/>
    <w:rsid w:val="00EF6DAF"/>
    <w:rsid w:val="00EF773B"/>
    <w:rsid w:val="00EF7FC7"/>
    <w:rsid w:val="00F00C8D"/>
    <w:rsid w:val="00F07437"/>
    <w:rsid w:val="00F15401"/>
    <w:rsid w:val="00F1652E"/>
    <w:rsid w:val="00F21BEC"/>
    <w:rsid w:val="00F22687"/>
    <w:rsid w:val="00F270BE"/>
    <w:rsid w:val="00F321F5"/>
    <w:rsid w:val="00F32D3B"/>
    <w:rsid w:val="00F33C25"/>
    <w:rsid w:val="00F41CCA"/>
    <w:rsid w:val="00F45971"/>
    <w:rsid w:val="00F47658"/>
    <w:rsid w:val="00F51124"/>
    <w:rsid w:val="00F5199A"/>
    <w:rsid w:val="00F552EA"/>
    <w:rsid w:val="00F568C1"/>
    <w:rsid w:val="00F57961"/>
    <w:rsid w:val="00F57CFD"/>
    <w:rsid w:val="00F6500B"/>
    <w:rsid w:val="00F75047"/>
    <w:rsid w:val="00F77323"/>
    <w:rsid w:val="00F776ED"/>
    <w:rsid w:val="00F80256"/>
    <w:rsid w:val="00F80B23"/>
    <w:rsid w:val="00F81731"/>
    <w:rsid w:val="00F907CE"/>
    <w:rsid w:val="00F9632A"/>
    <w:rsid w:val="00FA335B"/>
    <w:rsid w:val="00FA3BC3"/>
    <w:rsid w:val="00FA5191"/>
    <w:rsid w:val="00FA65B0"/>
    <w:rsid w:val="00FA6E7D"/>
    <w:rsid w:val="00FA7F66"/>
    <w:rsid w:val="00FB2F36"/>
    <w:rsid w:val="00FB515D"/>
    <w:rsid w:val="00FB6D79"/>
    <w:rsid w:val="00FB6F2E"/>
    <w:rsid w:val="00FC1FFD"/>
    <w:rsid w:val="00FC22A4"/>
    <w:rsid w:val="00FC2F1D"/>
    <w:rsid w:val="00FC490F"/>
    <w:rsid w:val="00FC508C"/>
    <w:rsid w:val="00FC5574"/>
    <w:rsid w:val="00FD1FD4"/>
    <w:rsid w:val="00FD5582"/>
    <w:rsid w:val="00FE5A02"/>
    <w:rsid w:val="00FE5C4D"/>
    <w:rsid w:val="00FF0FEE"/>
    <w:rsid w:val="00FF4297"/>
    <w:rsid w:val="00FF4BC0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BD41C"/>
  <w15:chartTrackingRefBased/>
  <w15:docId w15:val="{52C14750-E3B3-44E2-88E6-2520F50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437"/>
    <w:pPr>
      <w:ind w:left="720"/>
      <w:contextualSpacing/>
    </w:pPr>
  </w:style>
  <w:style w:type="table" w:styleId="Mkatabulky">
    <w:name w:val="Table Grid"/>
    <w:basedOn w:val="Normlntabulka"/>
    <w:uiPriority w:val="39"/>
    <w:rsid w:val="0054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71DF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23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1F6"/>
  </w:style>
  <w:style w:type="paragraph" w:styleId="Zpat">
    <w:name w:val="footer"/>
    <w:basedOn w:val="Normln"/>
    <w:link w:val="ZpatChar"/>
    <w:uiPriority w:val="99"/>
    <w:unhideWhenUsed/>
    <w:rsid w:val="00234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Marcela</cp:lastModifiedBy>
  <cp:revision>2</cp:revision>
  <dcterms:created xsi:type="dcterms:W3CDTF">2019-02-19T06:53:00Z</dcterms:created>
  <dcterms:modified xsi:type="dcterms:W3CDTF">2019-02-19T06:53:00Z</dcterms:modified>
</cp:coreProperties>
</file>